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lang w:val="en-US" w:eastAsia="zh-CN"/>
        </w:rPr>
      </w:pPr>
      <w:r>
        <w:rPr>
          <w:rFonts w:hint="eastAsia" w:ascii="黑体" w:hAnsi="黑体" w:eastAsia="黑体" w:cs="黑体"/>
          <w:kern w:val="0"/>
          <w:sz w:val="32"/>
          <w:szCs w:val="32"/>
          <w:lang w:eastAsia="zh-CN"/>
        </w:rPr>
        <w:t>附件</w:t>
      </w:r>
      <w:r>
        <w:rPr>
          <w:rFonts w:hint="eastAsia" w:ascii="黑体" w:hAnsi="黑体" w:eastAsia="黑体" w:cs="黑体"/>
          <w:kern w:val="0"/>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关于《关于进一步完善我市工程建设项目评标内容的通知（征求意见稿）》的起草说明</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kern w:val="0"/>
          <w:sz w:val="32"/>
          <w:szCs w:val="32"/>
          <w:lang w:eastAsia="zh-CN"/>
        </w:rPr>
      </w:pPr>
      <w:r>
        <w:rPr>
          <w:rFonts w:hint="eastAsia" w:ascii="黑体" w:hAnsi="黑体" w:eastAsia="黑体" w:cs="黑体"/>
          <w:kern w:val="0"/>
          <w:sz w:val="32"/>
          <w:szCs w:val="32"/>
          <w:lang w:eastAsia="zh-CN"/>
        </w:rPr>
        <w:t>一、背景依据及起草过程</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b/>
          <w:bCs/>
          <w:kern w:val="0"/>
          <w:sz w:val="32"/>
          <w:szCs w:val="32"/>
          <w:lang w:eastAsia="zh-CN"/>
        </w:rPr>
      </w:pPr>
      <w:r>
        <w:rPr>
          <w:rFonts w:hint="eastAsia" w:ascii="仿宋_GB2312" w:hAnsi="宋体" w:eastAsia="仿宋_GB2312" w:cs="宋体"/>
          <w:b/>
          <w:bCs/>
          <w:kern w:val="0"/>
          <w:sz w:val="32"/>
          <w:szCs w:val="32"/>
          <w:lang w:eastAsia="zh-CN"/>
        </w:rPr>
        <w:t>（一）政策背景</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为建立健全常态化治理工程建设项目串通投标等突出问题长效机制，从源头净化招标投标市场环境， 2024年2月26日，省发改委等8部门共同印发了《关于常态化机制化治理工程建设项目串通投标等突出问题的若干举措》（皖发改公管〔2024〕107号），明确提出建立企业资质条件比对核查机制。要求依托全国建筑市场监管公共服务平台和安徽省建筑市场监管公共服务平台，在招标投标活动中对企业资质、从业人员资格进行核对。在招标文件中明确核对标准和流程，投标人特别是中标候选人的企业资质或从业人员资格异常，不符合招标文件明确的资格条件或法律法规要求， 或者影响其履约能力的，招标人及其组建的资格审查委员会、评标委员会、定标委员会对其投标可以不予认可。目前，宿州市、安庆市、滁州市、宣城市等省内城市先后出台了相应政策措施，并取得了一定成效。</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b/>
          <w:bCs/>
          <w:kern w:val="0"/>
          <w:sz w:val="32"/>
          <w:szCs w:val="32"/>
          <w:lang w:eastAsia="zh-CN"/>
        </w:rPr>
      </w:pPr>
      <w:r>
        <w:rPr>
          <w:rFonts w:hint="eastAsia" w:ascii="仿宋_GB2312" w:hAnsi="宋体" w:eastAsia="仿宋_GB2312" w:cs="宋体"/>
          <w:b/>
          <w:bCs/>
          <w:kern w:val="0"/>
          <w:sz w:val="32"/>
          <w:szCs w:val="32"/>
          <w:lang w:eastAsia="zh-CN"/>
        </w:rPr>
        <w:t>（二）起草依据</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《中华人民共和国招标投标法实施条例》（中华人民共和国国务院令第613号）</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《建筑业企业资质管理规定》（2018年12月22日中华人民共和国住房和城乡建设部令第45号《住房城乡建设部关于修改&lt;建筑业企业资质管理规定&gt;等部门规章的决定》第二次修正）</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《招标投标领域公平竞争审查规则》（八部委16号令）</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《住房城乡建设部关于印发〈建筑业企业资质标准〉的通知》（建市[2014]159号）</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《住房城乡建设部关于简化建筑业企业资质标准部分指标的通知》（建市[2016]226号）</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安徽省发展改革委安徽省高级人民法院安徽省人民检察院安徽省公安厅安徽省住房城乡建设厅安徽省交通运输厅安徽省农业农村厅安徽省水利厅关于印发常态化机制化治理工程建设项目串通投标等突出问题若干举措的通知》（皖发改公管〔2024〕107号）</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b/>
          <w:bCs/>
          <w:kern w:val="0"/>
          <w:sz w:val="32"/>
          <w:szCs w:val="32"/>
          <w:lang w:eastAsia="zh-CN"/>
        </w:rPr>
      </w:pPr>
      <w:r>
        <w:rPr>
          <w:rFonts w:hint="eastAsia" w:ascii="仿宋_GB2312" w:hAnsi="宋体" w:eastAsia="仿宋_GB2312" w:cs="宋体"/>
          <w:b/>
          <w:bCs/>
          <w:kern w:val="0"/>
          <w:sz w:val="32"/>
          <w:szCs w:val="32"/>
          <w:lang w:eastAsia="zh-CN"/>
        </w:rPr>
        <w:t>（三）起草过程</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2024年6月，市住房城乡建设局会同市发展改革委、市公共资源交易中心启动《关于进一步完善我市工程建设项目评标内容的通知》（以下简称《通知》）的起草工作，依据《中华人民共和国招标投标法实施条例》《建筑业企业资质管理规定》等法律法规和部门规章，形成《通知（初稿）》。</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eastAsia="zh-CN"/>
        </w:rPr>
        <w:t>2024年7月2日，市住房城乡建设局会同市发展改革委、市公共资源交易管理中心联合召开建筑业企业家座谈会，就《通知（初稿）》的主要内容广泛征求各建筑业企业意见和建议，在充分结合市发展改革委、市交通运输局、市水利局、市公共资源交易管理中心意见和书面征求各县区住房城乡建设主管部门意见的基础上，形成《通知（征求意见稿）》。</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黑体" w:hAnsi="黑体" w:eastAsia="黑体" w:cs="黑体"/>
          <w:kern w:val="0"/>
          <w:sz w:val="32"/>
          <w:szCs w:val="32"/>
          <w:lang w:eastAsia="zh-CN"/>
        </w:rPr>
      </w:pPr>
      <w:r>
        <w:rPr>
          <w:rFonts w:hint="eastAsia" w:ascii="黑体" w:hAnsi="黑体" w:eastAsia="黑体" w:cs="黑体"/>
          <w:kern w:val="0"/>
          <w:sz w:val="32"/>
          <w:szCs w:val="32"/>
          <w:lang w:eastAsia="zh-CN"/>
        </w:rPr>
        <w:t>二、主要内容</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b/>
          <w:bCs/>
          <w:kern w:val="0"/>
          <w:sz w:val="32"/>
          <w:szCs w:val="32"/>
          <w:lang w:eastAsia="zh-CN"/>
        </w:rPr>
        <w:t>（一）强化招标文件编制。</w:t>
      </w:r>
      <w:r>
        <w:rPr>
          <w:rFonts w:hint="eastAsia" w:ascii="仿宋_GB2312" w:hAnsi="宋体" w:eastAsia="仿宋_GB2312" w:cs="宋体"/>
          <w:kern w:val="0"/>
          <w:sz w:val="32"/>
          <w:szCs w:val="32"/>
          <w:lang w:eastAsia="zh-CN"/>
        </w:rPr>
        <w:t>各招标人及招标代理机构要在工程建设项目（含EPC项目）招标文件中，对企业关键岗位人员等影响企业履约能力的因素予以明确，投标资格中有建筑企业资质要求的，投标人应当具备相应类别资质注册建造师数量，不满足《建筑企业资质标准》（建市[2014]159号）要求的，不纳入评标基准值计算范围，不推荐为中标候选人。</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b/>
          <w:bCs/>
          <w:kern w:val="0"/>
          <w:sz w:val="32"/>
          <w:szCs w:val="32"/>
          <w:lang w:eastAsia="zh-CN"/>
        </w:rPr>
        <w:t>（二）强化投标文件评审。</w:t>
      </w:r>
      <w:r>
        <w:rPr>
          <w:rFonts w:hint="eastAsia" w:ascii="仿宋_GB2312" w:hAnsi="宋体" w:eastAsia="仿宋_GB2312" w:cs="宋体"/>
          <w:kern w:val="0"/>
          <w:sz w:val="32"/>
          <w:szCs w:val="32"/>
          <w:lang w:eastAsia="zh-CN"/>
        </w:rPr>
        <w:t>评标委员会要严格按招标文件约定进行评标评审，通过全国建筑市场监管公共服务平台（四库一平台）对投标人注册建造师数量进行比对，发现投标人注册建造师数量不符合要求或者弄虚作假的，按招标文件规定处理并在评标报告中载明。各级公共资源交易平台为评标委员会执行人员比对提供相关服务保障。</w:t>
      </w:r>
    </w:p>
    <w:p>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b/>
          <w:bCs/>
          <w:kern w:val="0"/>
          <w:sz w:val="32"/>
          <w:szCs w:val="32"/>
          <w:lang w:eastAsia="zh-CN"/>
        </w:rPr>
        <w:t>（三）强化评标结果运用。</w:t>
      </w:r>
      <w:r>
        <w:rPr>
          <w:rFonts w:hint="eastAsia" w:ascii="仿宋_GB2312" w:hAnsi="宋体" w:eastAsia="仿宋_GB2312" w:cs="宋体"/>
          <w:kern w:val="0"/>
          <w:sz w:val="32"/>
          <w:szCs w:val="32"/>
          <w:lang w:eastAsia="zh-CN"/>
        </w:rPr>
        <w:t>招标人及其组建的评标委员会在评标、定标过程中，或者各级公共资源交易平台在开评标服务过程中，发现投标人注册建造师数量不满足要求的，应在评标结果公示前向项目所在地住房城乡建设主管部门报告情况，住房城乡建设主管部门要对有关情况进行核查，按照《住房城乡建设部关于进一步加强建设工程企业资质审批管理工作的通知》（建市规〔2023〕3号）予以处理。发现投标人伪造、变造注册人员信息弄虚作假的，报送行业监管部门依据《招标投标法实施条例》第六十八条处理。</w:t>
      </w:r>
    </w:p>
    <w:p>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黑体" w:hAnsi="黑体" w:eastAsia="黑体" w:cs="黑体"/>
          <w:kern w:val="0"/>
          <w:sz w:val="32"/>
          <w:szCs w:val="32"/>
          <w:lang w:eastAsia="zh-CN"/>
        </w:rPr>
      </w:pPr>
    </w:p>
    <w:p>
      <w:pPr>
        <w:keepNext w:val="0"/>
        <w:keepLines w:val="0"/>
        <w:pageBreakBefore w:val="0"/>
        <w:kinsoku/>
        <w:wordWrap/>
        <w:overflowPunct/>
        <w:topLinePunct w:val="0"/>
        <w:bidi w:val="0"/>
        <w:spacing w:line="560" w:lineRule="exact"/>
        <w:jc w:val="both"/>
        <w:textAlignment w:val="auto"/>
      </w:pPr>
      <w:bookmarkStart w:id="0" w:name="_GoBack"/>
      <w:bookmarkEnd w:id="0"/>
    </w:p>
    <w:sectPr>
      <w:pgSz w:w="11906" w:h="16838"/>
      <w:pgMar w:top="1701" w:right="1304" w:bottom="1417"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MTVlMDkwZTRiYWU0NGQ2YjE4YTgzYjM0ZDE3MGUifQ=="/>
  </w:docVars>
  <w:rsids>
    <w:rsidRoot w:val="00AE20BF"/>
    <w:rsid w:val="00007C03"/>
    <w:rsid w:val="00096CB6"/>
    <w:rsid w:val="0014225E"/>
    <w:rsid w:val="001F130A"/>
    <w:rsid w:val="0022036A"/>
    <w:rsid w:val="0036054F"/>
    <w:rsid w:val="00374EB6"/>
    <w:rsid w:val="00377076"/>
    <w:rsid w:val="00442071"/>
    <w:rsid w:val="004948BB"/>
    <w:rsid w:val="00555D0E"/>
    <w:rsid w:val="0067744D"/>
    <w:rsid w:val="00700440"/>
    <w:rsid w:val="0084222A"/>
    <w:rsid w:val="00893C15"/>
    <w:rsid w:val="00897A37"/>
    <w:rsid w:val="008E166E"/>
    <w:rsid w:val="00A86F75"/>
    <w:rsid w:val="00AE20BF"/>
    <w:rsid w:val="00C703BF"/>
    <w:rsid w:val="00C735A3"/>
    <w:rsid w:val="00D44A3F"/>
    <w:rsid w:val="01967DCC"/>
    <w:rsid w:val="01B852CA"/>
    <w:rsid w:val="02A76009"/>
    <w:rsid w:val="02BE441C"/>
    <w:rsid w:val="0323505D"/>
    <w:rsid w:val="03465822"/>
    <w:rsid w:val="03A04F32"/>
    <w:rsid w:val="041651F4"/>
    <w:rsid w:val="05E51322"/>
    <w:rsid w:val="05F23A3F"/>
    <w:rsid w:val="0623395B"/>
    <w:rsid w:val="06436049"/>
    <w:rsid w:val="07324BB7"/>
    <w:rsid w:val="076646E5"/>
    <w:rsid w:val="08144141"/>
    <w:rsid w:val="085D5AE7"/>
    <w:rsid w:val="08986B20"/>
    <w:rsid w:val="08EE185A"/>
    <w:rsid w:val="09E16BF6"/>
    <w:rsid w:val="0B4527A6"/>
    <w:rsid w:val="0C880C59"/>
    <w:rsid w:val="0D464D9C"/>
    <w:rsid w:val="0FDF17FB"/>
    <w:rsid w:val="0FF91A15"/>
    <w:rsid w:val="109F1170"/>
    <w:rsid w:val="10D26947"/>
    <w:rsid w:val="111725AC"/>
    <w:rsid w:val="111807FE"/>
    <w:rsid w:val="113614DE"/>
    <w:rsid w:val="11605141"/>
    <w:rsid w:val="14064ABD"/>
    <w:rsid w:val="14927045"/>
    <w:rsid w:val="15497B97"/>
    <w:rsid w:val="155E2428"/>
    <w:rsid w:val="1649510E"/>
    <w:rsid w:val="16E257E2"/>
    <w:rsid w:val="1A5A1E17"/>
    <w:rsid w:val="1AA54407"/>
    <w:rsid w:val="1BB172F9"/>
    <w:rsid w:val="1BB72300"/>
    <w:rsid w:val="1BE96AD9"/>
    <w:rsid w:val="1D1F4348"/>
    <w:rsid w:val="1DE24DB6"/>
    <w:rsid w:val="1FFE41CC"/>
    <w:rsid w:val="207F2647"/>
    <w:rsid w:val="20A41B57"/>
    <w:rsid w:val="21507B40"/>
    <w:rsid w:val="21AB746C"/>
    <w:rsid w:val="22BB723B"/>
    <w:rsid w:val="23005595"/>
    <w:rsid w:val="238E2BA1"/>
    <w:rsid w:val="23F30C56"/>
    <w:rsid w:val="2421735B"/>
    <w:rsid w:val="24217571"/>
    <w:rsid w:val="248A3369"/>
    <w:rsid w:val="256C0CC0"/>
    <w:rsid w:val="2623778D"/>
    <w:rsid w:val="26B80661"/>
    <w:rsid w:val="271B6D61"/>
    <w:rsid w:val="27765E26"/>
    <w:rsid w:val="2867689A"/>
    <w:rsid w:val="28717277"/>
    <w:rsid w:val="296B7F1A"/>
    <w:rsid w:val="29AA1DB7"/>
    <w:rsid w:val="2A866380"/>
    <w:rsid w:val="2ABE0808"/>
    <w:rsid w:val="2B1D6617"/>
    <w:rsid w:val="2C1D2D14"/>
    <w:rsid w:val="2C5F25C6"/>
    <w:rsid w:val="2CE11826"/>
    <w:rsid w:val="2D651AEA"/>
    <w:rsid w:val="2D7F1AFB"/>
    <w:rsid w:val="2DA43E65"/>
    <w:rsid w:val="2E8B21B7"/>
    <w:rsid w:val="2E9813A5"/>
    <w:rsid w:val="2F324C0A"/>
    <w:rsid w:val="2F8560F2"/>
    <w:rsid w:val="309011E5"/>
    <w:rsid w:val="30DA2389"/>
    <w:rsid w:val="31DC565E"/>
    <w:rsid w:val="32484EAF"/>
    <w:rsid w:val="32833A7D"/>
    <w:rsid w:val="350305B4"/>
    <w:rsid w:val="36116802"/>
    <w:rsid w:val="361477BE"/>
    <w:rsid w:val="36521BA9"/>
    <w:rsid w:val="36BF0D56"/>
    <w:rsid w:val="38F114A1"/>
    <w:rsid w:val="39A430BA"/>
    <w:rsid w:val="39AB611D"/>
    <w:rsid w:val="39B662A9"/>
    <w:rsid w:val="3A240C92"/>
    <w:rsid w:val="3AB338E7"/>
    <w:rsid w:val="3B0F4170"/>
    <w:rsid w:val="3EE11CA2"/>
    <w:rsid w:val="3F3000B4"/>
    <w:rsid w:val="400C27FA"/>
    <w:rsid w:val="402F32A6"/>
    <w:rsid w:val="41BE244C"/>
    <w:rsid w:val="41C55588"/>
    <w:rsid w:val="41E13EC6"/>
    <w:rsid w:val="43A23DD3"/>
    <w:rsid w:val="44184095"/>
    <w:rsid w:val="44707D8E"/>
    <w:rsid w:val="452D3B37"/>
    <w:rsid w:val="45DE130F"/>
    <w:rsid w:val="467C5C9E"/>
    <w:rsid w:val="46B856BC"/>
    <w:rsid w:val="46F74436"/>
    <w:rsid w:val="47262F6D"/>
    <w:rsid w:val="47394794"/>
    <w:rsid w:val="477F3B43"/>
    <w:rsid w:val="48524D1C"/>
    <w:rsid w:val="48830491"/>
    <w:rsid w:val="48A548A7"/>
    <w:rsid w:val="48B45E22"/>
    <w:rsid w:val="49D40A5E"/>
    <w:rsid w:val="4A6A3171"/>
    <w:rsid w:val="4B2C7716"/>
    <w:rsid w:val="4BBC4110"/>
    <w:rsid w:val="4C8E043C"/>
    <w:rsid w:val="4CC56D84"/>
    <w:rsid w:val="4CCA6149"/>
    <w:rsid w:val="4CE4720A"/>
    <w:rsid w:val="4D6640C3"/>
    <w:rsid w:val="4D8640A3"/>
    <w:rsid w:val="4E70004D"/>
    <w:rsid w:val="4ED27537"/>
    <w:rsid w:val="4F5166AD"/>
    <w:rsid w:val="4F5D32A4"/>
    <w:rsid w:val="4F7A7517"/>
    <w:rsid w:val="4F960564"/>
    <w:rsid w:val="509B1CAD"/>
    <w:rsid w:val="51730B5D"/>
    <w:rsid w:val="517D3434"/>
    <w:rsid w:val="51A558AF"/>
    <w:rsid w:val="52050E8E"/>
    <w:rsid w:val="52A802A4"/>
    <w:rsid w:val="53A967EF"/>
    <w:rsid w:val="544B5DC1"/>
    <w:rsid w:val="54F42EBD"/>
    <w:rsid w:val="54F7060C"/>
    <w:rsid w:val="55BA1450"/>
    <w:rsid w:val="569A4429"/>
    <w:rsid w:val="56CE065C"/>
    <w:rsid w:val="57001653"/>
    <w:rsid w:val="57C55E8A"/>
    <w:rsid w:val="57E731B5"/>
    <w:rsid w:val="58BA3515"/>
    <w:rsid w:val="5ADE64F3"/>
    <w:rsid w:val="5B834092"/>
    <w:rsid w:val="5C3D2274"/>
    <w:rsid w:val="5CE66248"/>
    <w:rsid w:val="5DFC2514"/>
    <w:rsid w:val="5DFE5C52"/>
    <w:rsid w:val="5E3D2C1E"/>
    <w:rsid w:val="5F120264"/>
    <w:rsid w:val="5FA34D03"/>
    <w:rsid w:val="5FDA6078"/>
    <w:rsid w:val="61783F6D"/>
    <w:rsid w:val="61AB7611"/>
    <w:rsid w:val="62195750"/>
    <w:rsid w:val="621C0D9D"/>
    <w:rsid w:val="622259B1"/>
    <w:rsid w:val="63365E8E"/>
    <w:rsid w:val="63471E49"/>
    <w:rsid w:val="6593581A"/>
    <w:rsid w:val="65EE2A50"/>
    <w:rsid w:val="66154481"/>
    <w:rsid w:val="663F505A"/>
    <w:rsid w:val="666922E4"/>
    <w:rsid w:val="67FD51CC"/>
    <w:rsid w:val="683E0EAC"/>
    <w:rsid w:val="6A4103AE"/>
    <w:rsid w:val="6AAF6C52"/>
    <w:rsid w:val="6C8B0FF9"/>
    <w:rsid w:val="6D0112BB"/>
    <w:rsid w:val="6DB25017"/>
    <w:rsid w:val="6E4E0530"/>
    <w:rsid w:val="6F424979"/>
    <w:rsid w:val="6FBE3493"/>
    <w:rsid w:val="70253512"/>
    <w:rsid w:val="70E2137E"/>
    <w:rsid w:val="70FA04FB"/>
    <w:rsid w:val="717767B4"/>
    <w:rsid w:val="71AA2D5C"/>
    <w:rsid w:val="721455EC"/>
    <w:rsid w:val="72AE7978"/>
    <w:rsid w:val="73AB638B"/>
    <w:rsid w:val="746740F9"/>
    <w:rsid w:val="749D75FC"/>
    <w:rsid w:val="74EC4500"/>
    <w:rsid w:val="750B717B"/>
    <w:rsid w:val="775E639E"/>
    <w:rsid w:val="798F6F19"/>
    <w:rsid w:val="7AAD4830"/>
    <w:rsid w:val="7AE069B4"/>
    <w:rsid w:val="7B0A3A31"/>
    <w:rsid w:val="7B367106"/>
    <w:rsid w:val="7C2E374F"/>
    <w:rsid w:val="7C977546"/>
    <w:rsid w:val="7E5242CD"/>
    <w:rsid w:val="7F2350C1"/>
    <w:rsid w:val="7F434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Indent 2"/>
    <w:basedOn w:val="1"/>
    <w:next w:val="1"/>
    <w:qFormat/>
    <w:uiPriority w:val="99"/>
    <w:pPr>
      <w:spacing w:after="120" w:line="480" w:lineRule="auto"/>
      <w:ind w:left="420" w:leftChars="200"/>
    </w:p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character" w:styleId="7">
    <w:name w:val="Hyperlink"/>
    <w:basedOn w:val="6"/>
    <w:qFormat/>
    <w:uiPriority w:val="0"/>
    <w:rPr>
      <w:color w:val="0000FF"/>
      <w:u w:val="single"/>
    </w:rPr>
  </w:style>
  <w:style w:type="paragraph" w:customStyle="1" w:styleId="9">
    <w:name w:val="BodyTextIndent2"/>
    <w:basedOn w:val="1"/>
    <w:next w:val="1"/>
    <w:qFormat/>
    <w:uiPriority w:val="0"/>
    <w:pPr>
      <w:spacing w:after="120" w:line="480" w:lineRule="auto"/>
      <w:ind w:left="420" w:leftChars="200"/>
      <w:jc w:val="both"/>
      <w:textAlignment w:val="baseline"/>
    </w:pPr>
    <w:rPr>
      <w:rFonts w:ascii="Calibri" w:hAnsi="Calibri" w:eastAsia="宋体"/>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2744</Words>
  <Characters>2859</Characters>
  <Lines>3</Lines>
  <Paragraphs>1</Paragraphs>
  <TotalTime>7</TotalTime>
  <ScaleCrop>false</ScaleCrop>
  <LinksUpToDate>false</LinksUpToDate>
  <CharactersWithSpaces>2897</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2022-12-27T01:26:00Z</dcterms:created>
  <dc:creator>Administrator</dc:creator>
  <cp:lastModifiedBy>汪明丽</cp:lastModifiedBy>
  <cp:lastPrinted>2022-12-27T02:15:00Z</cp:lastPrinted>
  <dcterms:modified xsi:type="dcterms:W3CDTF">2024-08-23T01:22:47Z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48C6D9A49F354087A90AE3C3E3661DD1_13</vt:lpwstr>
  </property>
</Properties>
</file>