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方正小标宋简体" w:hAnsi="方正小标宋简体" w:eastAsia="方正小标宋简体" w:cs="方正小标宋简体"/>
          <w:sz w:val="44"/>
          <w:szCs w:val="44"/>
        </w:rPr>
      </w:pPr>
      <w:r>
        <w:rPr>
          <w:rFonts w:hint="eastAsia" w:ascii="黑体" w:hAnsi="黑体" w:eastAsia="黑体" w:cs="黑体"/>
          <w:kern w:val="0"/>
          <w:sz w:val="32"/>
          <w:szCs w:val="32"/>
          <w:lang w:eastAsia="zh-CN"/>
        </w:rPr>
        <w:t>附件</w:t>
      </w:r>
      <w:r>
        <w:rPr>
          <w:rFonts w:hint="eastAsia" w:ascii="黑体" w:hAnsi="黑体" w:eastAsia="黑体" w:cs="黑体"/>
          <w:kern w:val="0"/>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关于进一步完善我市工程建设项目评标内容的通知</w:t>
      </w:r>
      <w:r>
        <w:rPr>
          <w:rFonts w:hint="eastAsia" w:ascii="方正小标宋简体" w:hAnsi="方正小标宋简体" w:eastAsia="方正小标宋简体" w:cs="方正小标宋简体"/>
          <w:sz w:val="44"/>
          <w:szCs w:val="44"/>
          <w:lang w:eastAsia="zh-CN"/>
        </w:rPr>
        <w:t>（征求意见稿）</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为进一步优化我市招标投标领域营商环境，提升招标投标工作质效，切实防范投标人出借资质供他人投标、串通投标、挂靠资质承揽工程等违法违规行为，结合我市实际，现将有关工作通知如下：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pacing w:val="0"/>
          <w:kern w:val="0"/>
          <w:sz w:val="32"/>
          <w:szCs w:val="32"/>
          <w:lang w:val="en-US" w:eastAsia="zh-CN"/>
        </w:rPr>
      </w:pPr>
      <w:r>
        <w:rPr>
          <w:rFonts w:hint="eastAsia" w:ascii="黑体" w:hAnsi="黑体" w:eastAsia="黑体" w:cs="黑体"/>
          <w:b w:val="0"/>
          <w:bCs w:val="0"/>
          <w:spacing w:val="0"/>
          <w:kern w:val="0"/>
          <w:sz w:val="32"/>
          <w:szCs w:val="32"/>
          <w:lang w:val="en-US" w:eastAsia="zh-CN"/>
        </w:rPr>
        <w:t>一、强化招标文件编制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各招标人及招标代理机构要在工程建设项目（含EPC项目）招标文件中，对企业关键岗位人员等影响企业履约能力的因素予以明确，投标资格中有建筑企业资质要求的，投标人应当具备相应类别资质注册建造师数量，不满足《建筑企业资质标准》（建市[2014]159号）要求的，</w:t>
      </w:r>
      <w:r>
        <w:rPr>
          <w:rFonts w:hint="eastAsia" w:ascii="仿宋_GB2312" w:hAnsi="宋体" w:eastAsia="仿宋_GB2312" w:cs="宋体"/>
          <w:kern w:val="0"/>
          <w:sz w:val="32"/>
          <w:szCs w:val="32"/>
          <w:lang w:eastAsia="zh-CN"/>
        </w:rPr>
        <w:t>不纳入评标基准值计算范围，不推荐为中标候选人。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pacing w:val="0"/>
          <w:kern w:val="0"/>
          <w:sz w:val="32"/>
          <w:szCs w:val="32"/>
          <w:lang w:val="en-US" w:eastAsia="zh-CN"/>
        </w:rPr>
      </w:pPr>
      <w:r>
        <w:rPr>
          <w:rFonts w:hint="eastAsia" w:ascii="黑体" w:hAnsi="黑体" w:eastAsia="黑体" w:cs="黑体"/>
          <w:b w:val="0"/>
          <w:bCs w:val="0"/>
          <w:spacing w:val="0"/>
          <w:kern w:val="0"/>
          <w:sz w:val="32"/>
          <w:szCs w:val="32"/>
          <w:lang w:val="en-US" w:eastAsia="zh-CN"/>
        </w:rPr>
        <w:t>二、强化投标文件评审</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评标委员会要严格按招标文件约定进行评标评审，通过全国建筑市场监管公共服务平台（四库一平台）对投标人注册建造师数量进行比对，发现投标人注册建造师数量不符合要求或者弄虚作假的，按招标文件规定处理并在评标报告中载明。公共资源交易中心为评标委员会执行人员比对提供相关服务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pacing w:val="0"/>
          <w:kern w:val="0"/>
          <w:sz w:val="32"/>
          <w:szCs w:val="32"/>
          <w:lang w:val="en-US" w:eastAsia="zh-CN"/>
        </w:rPr>
      </w:pPr>
      <w:r>
        <w:rPr>
          <w:rFonts w:hint="eastAsia" w:ascii="黑体" w:hAnsi="黑体" w:eastAsia="黑体" w:cs="黑体"/>
          <w:b w:val="0"/>
          <w:bCs w:val="0"/>
          <w:spacing w:val="0"/>
          <w:kern w:val="0"/>
          <w:sz w:val="32"/>
          <w:szCs w:val="32"/>
          <w:lang w:val="en-US" w:eastAsia="zh-CN"/>
        </w:rPr>
        <w:t>三、强化评标结果运用</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 xml:space="preserve">招标人及其组建的评标委员会在评标、定标过程中，或者公共资源交易中心在开评标服务过程中，发现投标人注册建造师数量不满足要求的，应在评标结果公示前向项目所在地住房城乡建设主管部门报告，住房城乡建设主管部门要对有关情况进行核查，按照《住房城乡建设部关于进一步加强建设工程企业资质审批管理工作的通知》（建市规〔2023〕3号）予以处理。发现投标人伪造、变造注册人员信息弄虚作假的，报送行业监管部门依据《招标投标法实施条例》第六十八条处理。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本市行政区域内国有资金投资（含国有资金投资占主导或控股地位）的工程建设项目（含EPC项目）招标投标，适用本通知。</w:t>
      </w:r>
      <w:bookmarkStart w:id="0" w:name="_GoBack"/>
      <w:bookmarkEnd w:id="0"/>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本通知自</w:t>
      </w:r>
      <w:r>
        <w:rPr>
          <w:rFonts w:hint="eastAsia" w:ascii="仿宋" w:hAnsi="仿宋" w:eastAsia="仿宋"/>
          <w:sz w:val="32"/>
          <w:szCs w:val="32"/>
          <w:lang w:eastAsia="zh-CN"/>
        </w:rPr>
        <w:t>印发之</w:t>
      </w:r>
      <w:r>
        <w:rPr>
          <w:rFonts w:hint="eastAsia" w:ascii="仿宋" w:hAnsi="仿宋" w:eastAsia="仿宋"/>
          <w:sz w:val="32"/>
          <w:szCs w:val="32"/>
        </w:rPr>
        <w:t>日起执行，试行一年，期满后若无修订，</w:t>
      </w:r>
      <w:r>
        <w:rPr>
          <w:rFonts w:hint="eastAsia" w:ascii="仿宋" w:hAnsi="仿宋" w:eastAsia="仿宋"/>
          <w:sz w:val="32"/>
          <w:szCs w:val="32"/>
          <w:lang w:eastAsia="zh-CN"/>
        </w:rPr>
        <w:t>将</w:t>
      </w:r>
      <w:r>
        <w:rPr>
          <w:rFonts w:hint="eastAsia" w:ascii="仿宋" w:hAnsi="仿宋" w:eastAsia="仿宋"/>
          <w:sz w:val="32"/>
          <w:szCs w:val="32"/>
        </w:rPr>
        <w:t>继续执行。执行期间，若国家相关法律法规及政策发生变化的从其规定。</w:t>
      </w:r>
    </w:p>
    <w:p>
      <w:pPr>
        <w:pStyle w:val="3"/>
        <w:rPr>
          <w:rFonts w:hint="eastAsia" w:ascii="仿宋" w:hAnsi="仿宋" w:eastAsia="仿宋"/>
          <w:sz w:val="32"/>
          <w:szCs w:val="32"/>
        </w:rPr>
      </w:pPr>
    </w:p>
    <w:p>
      <w:pPr>
        <w:rPr>
          <w:rFonts w:hint="eastAsia" w:ascii="仿宋" w:hAnsi="仿宋" w:eastAsia="仿宋"/>
          <w:sz w:val="32"/>
          <w:szCs w:val="32"/>
        </w:rPr>
      </w:pPr>
    </w:p>
    <w:p>
      <w:pPr>
        <w:keepNext w:val="0"/>
        <w:keepLines w:val="0"/>
        <w:pageBreakBefore w:val="0"/>
        <w:kinsoku/>
        <w:wordWrap/>
        <w:overflowPunct/>
        <w:topLinePunct w:val="0"/>
        <w:bidi w:val="0"/>
        <w:spacing w:line="560" w:lineRule="exact"/>
        <w:jc w:val="both"/>
        <w:textAlignment w:val="auto"/>
      </w:pPr>
    </w:p>
    <w:sectPr>
      <w:pgSz w:w="11906" w:h="16838"/>
      <w:pgMar w:top="1701" w:right="1304" w:bottom="1417"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MTVlMDkwZTRiYWU0NGQ2YjE4YTgzYjM0ZDE3MGUifQ=="/>
  </w:docVars>
  <w:rsids>
    <w:rsidRoot w:val="00AE20BF"/>
    <w:rsid w:val="00007C03"/>
    <w:rsid w:val="00096CB6"/>
    <w:rsid w:val="0014225E"/>
    <w:rsid w:val="001F130A"/>
    <w:rsid w:val="0022036A"/>
    <w:rsid w:val="0036054F"/>
    <w:rsid w:val="00374EB6"/>
    <w:rsid w:val="00377076"/>
    <w:rsid w:val="00442071"/>
    <w:rsid w:val="004948BB"/>
    <w:rsid w:val="00555D0E"/>
    <w:rsid w:val="0067744D"/>
    <w:rsid w:val="00700440"/>
    <w:rsid w:val="0084222A"/>
    <w:rsid w:val="00893C15"/>
    <w:rsid w:val="00897A37"/>
    <w:rsid w:val="008E166E"/>
    <w:rsid w:val="00A86F75"/>
    <w:rsid w:val="00AE20BF"/>
    <w:rsid w:val="00C703BF"/>
    <w:rsid w:val="00C735A3"/>
    <w:rsid w:val="00D44A3F"/>
    <w:rsid w:val="01967DCC"/>
    <w:rsid w:val="02A76009"/>
    <w:rsid w:val="02BE441C"/>
    <w:rsid w:val="0323505D"/>
    <w:rsid w:val="03465822"/>
    <w:rsid w:val="03A04F32"/>
    <w:rsid w:val="041651F4"/>
    <w:rsid w:val="05E51322"/>
    <w:rsid w:val="05F23A3F"/>
    <w:rsid w:val="0623395B"/>
    <w:rsid w:val="06436049"/>
    <w:rsid w:val="07324BB7"/>
    <w:rsid w:val="076646E5"/>
    <w:rsid w:val="08144141"/>
    <w:rsid w:val="085D5AE7"/>
    <w:rsid w:val="08986B20"/>
    <w:rsid w:val="08EE185A"/>
    <w:rsid w:val="09E16BF6"/>
    <w:rsid w:val="0B4527A6"/>
    <w:rsid w:val="0C880C59"/>
    <w:rsid w:val="0D464D9C"/>
    <w:rsid w:val="0FDF17FB"/>
    <w:rsid w:val="0FF91A15"/>
    <w:rsid w:val="109F1170"/>
    <w:rsid w:val="10D26947"/>
    <w:rsid w:val="111725AC"/>
    <w:rsid w:val="111807FE"/>
    <w:rsid w:val="113614DE"/>
    <w:rsid w:val="11605141"/>
    <w:rsid w:val="14064ABD"/>
    <w:rsid w:val="14927045"/>
    <w:rsid w:val="15497B97"/>
    <w:rsid w:val="155E2428"/>
    <w:rsid w:val="1649510E"/>
    <w:rsid w:val="16E257E2"/>
    <w:rsid w:val="1A5A1E17"/>
    <w:rsid w:val="1AA54407"/>
    <w:rsid w:val="1BB172F9"/>
    <w:rsid w:val="1BB72300"/>
    <w:rsid w:val="1BE96AD9"/>
    <w:rsid w:val="1D1F4348"/>
    <w:rsid w:val="1DE24DB6"/>
    <w:rsid w:val="1FFE41CC"/>
    <w:rsid w:val="207F2647"/>
    <w:rsid w:val="20A41B57"/>
    <w:rsid w:val="21507B40"/>
    <w:rsid w:val="21AB746C"/>
    <w:rsid w:val="22BB723B"/>
    <w:rsid w:val="23005595"/>
    <w:rsid w:val="238E2BA1"/>
    <w:rsid w:val="23F30C56"/>
    <w:rsid w:val="2421735B"/>
    <w:rsid w:val="24217571"/>
    <w:rsid w:val="248A3369"/>
    <w:rsid w:val="256C0CC0"/>
    <w:rsid w:val="2623778D"/>
    <w:rsid w:val="26B80661"/>
    <w:rsid w:val="271B6D61"/>
    <w:rsid w:val="27765E26"/>
    <w:rsid w:val="2867689A"/>
    <w:rsid w:val="28717277"/>
    <w:rsid w:val="296B7F1A"/>
    <w:rsid w:val="29AA1DB7"/>
    <w:rsid w:val="2A866380"/>
    <w:rsid w:val="2ABE0808"/>
    <w:rsid w:val="2B1D6617"/>
    <w:rsid w:val="2C1D2D14"/>
    <w:rsid w:val="2C5F25C6"/>
    <w:rsid w:val="2CE11826"/>
    <w:rsid w:val="2D651AEA"/>
    <w:rsid w:val="2D7F1AFB"/>
    <w:rsid w:val="2DA43E65"/>
    <w:rsid w:val="2E8B21B7"/>
    <w:rsid w:val="2E9813A5"/>
    <w:rsid w:val="2F324C0A"/>
    <w:rsid w:val="2F8560F2"/>
    <w:rsid w:val="309011E5"/>
    <w:rsid w:val="30DA2389"/>
    <w:rsid w:val="31DC565E"/>
    <w:rsid w:val="32484EAF"/>
    <w:rsid w:val="32833A7D"/>
    <w:rsid w:val="350305B4"/>
    <w:rsid w:val="36116802"/>
    <w:rsid w:val="361477BE"/>
    <w:rsid w:val="36521BA9"/>
    <w:rsid w:val="36BF0D56"/>
    <w:rsid w:val="38F114A1"/>
    <w:rsid w:val="39A430BA"/>
    <w:rsid w:val="39AB611D"/>
    <w:rsid w:val="39B662A9"/>
    <w:rsid w:val="3A240C92"/>
    <w:rsid w:val="3AB338E7"/>
    <w:rsid w:val="3B0F4170"/>
    <w:rsid w:val="3EE11CA2"/>
    <w:rsid w:val="3F3000B4"/>
    <w:rsid w:val="400C27FA"/>
    <w:rsid w:val="402F32A6"/>
    <w:rsid w:val="41BE244C"/>
    <w:rsid w:val="41C55588"/>
    <w:rsid w:val="41E13EC6"/>
    <w:rsid w:val="43A23DD3"/>
    <w:rsid w:val="44184095"/>
    <w:rsid w:val="44707D8E"/>
    <w:rsid w:val="452D3B37"/>
    <w:rsid w:val="45DE130F"/>
    <w:rsid w:val="467C5C9E"/>
    <w:rsid w:val="46B856BC"/>
    <w:rsid w:val="46F74436"/>
    <w:rsid w:val="47262F6D"/>
    <w:rsid w:val="47394794"/>
    <w:rsid w:val="477F3B43"/>
    <w:rsid w:val="48524D1C"/>
    <w:rsid w:val="48830491"/>
    <w:rsid w:val="48A548A7"/>
    <w:rsid w:val="48B45E22"/>
    <w:rsid w:val="49D40A5E"/>
    <w:rsid w:val="4A6A3171"/>
    <w:rsid w:val="4B28586D"/>
    <w:rsid w:val="4B2C7716"/>
    <w:rsid w:val="4BBC4110"/>
    <w:rsid w:val="4C8E043C"/>
    <w:rsid w:val="4CC56D84"/>
    <w:rsid w:val="4CCA6149"/>
    <w:rsid w:val="4CE4720A"/>
    <w:rsid w:val="4D6640C3"/>
    <w:rsid w:val="4D8640A3"/>
    <w:rsid w:val="4E70004D"/>
    <w:rsid w:val="4ED27537"/>
    <w:rsid w:val="4F5166AD"/>
    <w:rsid w:val="4F5D32A4"/>
    <w:rsid w:val="4F7A7517"/>
    <w:rsid w:val="4F960564"/>
    <w:rsid w:val="509B1CAD"/>
    <w:rsid w:val="51730B5D"/>
    <w:rsid w:val="517D3434"/>
    <w:rsid w:val="51A558AF"/>
    <w:rsid w:val="52050E8E"/>
    <w:rsid w:val="52A802A4"/>
    <w:rsid w:val="53A967EF"/>
    <w:rsid w:val="544B5DC1"/>
    <w:rsid w:val="54F42EBD"/>
    <w:rsid w:val="54F7060C"/>
    <w:rsid w:val="55BA1450"/>
    <w:rsid w:val="569A4429"/>
    <w:rsid w:val="56CE065C"/>
    <w:rsid w:val="57001653"/>
    <w:rsid w:val="57C55E8A"/>
    <w:rsid w:val="57E731B5"/>
    <w:rsid w:val="58BA3515"/>
    <w:rsid w:val="5ADE64F3"/>
    <w:rsid w:val="5B834092"/>
    <w:rsid w:val="5C3D2274"/>
    <w:rsid w:val="5CE66248"/>
    <w:rsid w:val="5DFC2514"/>
    <w:rsid w:val="5DFE5C52"/>
    <w:rsid w:val="5E3D2C1E"/>
    <w:rsid w:val="5F120264"/>
    <w:rsid w:val="5FA34D03"/>
    <w:rsid w:val="5FDA6078"/>
    <w:rsid w:val="61783F6D"/>
    <w:rsid w:val="61AB7611"/>
    <w:rsid w:val="62195750"/>
    <w:rsid w:val="621C0D9D"/>
    <w:rsid w:val="622259B1"/>
    <w:rsid w:val="63365E8E"/>
    <w:rsid w:val="63471E49"/>
    <w:rsid w:val="6593581A"/>
    <w:rsid w:val="65EE2A50"/>
    <w:rsid w:val="66154481"/>
    <w:rsid w:val="663F505A"/>
    <w:rsid w:val="666922E4"/>
    <w:rsid w:val="67FD51CC"/>
    <w:rsid w:val="683E0EAC"/>
    <w:rsid w:val="6A4103AE"/>
    <w:rsid w:val="6AAF6C52"/>
    <w:rsid w:val="6C8B0FF9"/>
    <w:rsid w:val="6D0112BB"/>
    <w:rsid w:val="6DB25017"/>
    <w:rsid w:val="6E4E0530"/>
    <w:rsid w:val="6F424979"/>
    <w:rsid w:val="6FBE3493"/>
    <w:rsid w:val="70253512"/>
    <w:rsid w:val="70E2137E"/>
    <w:rsid w:val="70FA04FB"/>
    <w:rsid w:val="717767B4"/>
    <w:rsid w:val="71AA2D5C"/>
    <w:rsid w:val="721455EC"/>
    <w:rsid w:val="72AE7978"/>
    <w:rsid w:val="73AB638B"/>
    <w:rsid w:val="746740F9"/>
    <w:rsid w:val="749D75FC"/>
    <w:rsid w:val="74EC4500"/>
    <w:rsid w:val="750B717B"/>
    <w:rsid w:val="775E639E"/>
    <w:rsid w:val="798F6F19"/>
    <w:rsid w:val="7AAD4830"/>
    <w:rsid w:val="7AE069B4"/>
    <w:rsid w:val="7B0A3A31"/>
    <w:rsid w:val="7B367106"/>
    <w:rsid w:val="7C2E374F"/>
    <w:rsid w:val="7C977546"/>
    <w:rsid w:val="7E5242CD"/>
    <w:rsid w:val="7F2350C1"/>
    <w:rsid w:val="7F434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Indent 2"/>
    <w:basedOn w:val="1"/>
    <w:next w:val="1"/>
    <w:qFormat/>
    <w:uiPriority w:val="99"/>
    <w:pPr>
      <w:spacing w:after="120" w:line="480" w:lineRule="auto"/>
      <w:ind w:left="420" w:leftChars="200"/>
    </w:pPr>
  </w:style>
  <w:style w:type="paragraph" w:styleId="4">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styleId="7">
    <w:name w:val="Hyperlink"/>
    <w:basedOn w:val="6"/>
    <w:qFormat/>
    <w:uiPriority w:val="0"/>
    <w:rPr>
      <w:color w:val="0000FF"/>
      <w:u w:val="single"/>
    </w:rPr>
  </w:style>
  <w:style w:type="paragraph" w:customStyle="1" w:styleId="9">
    <w:name w:val="BodyTextIndent2"/>
    <w:basedOn w:val="1"/>
    <w:next w:val="1"/>
    <w:qFormat/>
    <w:uiPriority w:val="0"/>
    <w:pPr>
      <w:spacing w:after="120" w:line="480" w:lineRule="auto"/>
      <w:ind w:left="420" w:leftChars="200"/>
      <w:jc w:val="both"/>
      <w:textAlignment w:val="baseline"/>
    </w:pPr>
    <w:rPr>
      <w:rFonts w:ascii="Calibri" w:hAnsi="Calibri" w:eastAsia="宋体"/>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2744</Words>
  <Characters>2859</Characters>
  <Lines>3</Lines>
  <Paragraphs>1</Paragraphs>
  <TotalTime>7</TotalTime>
  <ScaleCrop>false</ScaleCrop>
  <LinksUpToDate>false</LinksUpToDate>
  <CharactersWithSpaces>2897</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2022-12-27T01:26:00Z</dcterms:created>
  <dc:creator>Administrator</dc:creator>
  <cp:lastModifiedBy>汪明丽</cp:lastModifiedBy>
  <cp:lastPrinted>2022-12-27T02:15:00Z</cp:lastPrinted>
  <dcterms:modified xsi:type="dcterms:W3CDTF">2024-08-23T01:21:44Z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48C6D9A49F354087A90AE3C3E3661DD1_13</vt:lpwstr>
  </property>
</Properties>
</file>